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default" w:ascii="Times New Roman" w:hAnsi="Times New Roman" w:eastAsia="仿宋" w:cs="Times New Roman"/>
          <w:bCs/>
          <w:color w:val="000000" w:themeColor="text1"/>
          <w:spacing w:val="6"/>
          <w:kern w:val="28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bCs/>
          <w:color w:val="000000" w:themeColor="text1"/>
          <w:spacing w:val="6"/>
          <w:kern w:val="28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附件</w:t>
      </w:r>
    </w:p>
    <w:p>
      <w:pPr>
        <w:numPr>
          <w:ilvl w:val="0"/>
          <w:numId w:val="0"/>
        </w:numPr>
        <w:rPr>
          <w:rFonts w:hint="eastAsia" w:ascii="Times New Roman" w:hAnsi="Times New Roman" w:eastAsia="仿宋" w:cs="Times New Roman"/>
          <w:b/>
          <w:bCs w:val="0"/>
          <w:color w:val="000000" w:themeColor="text1"/>
          <w:spacing w:val="6"/>
          <w:kern w:val="28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b/>
          <w:bCs w:val="0"/>
          <w:color w:val="000000" w:themeColor="text1"/>
          <w:spacing w:val="6"/>
          <w:kern w:val="28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表1</w:t>
      </w:r>
      <w:r>
        <w:rPr>
          <w:rFonts w:hint="eastAsia" w:ascii="Times New Roman" w:hAnsi="Times New Roman" w:eastAsia="仿宋" w:cs="Times New Roman"/>
          <w:b/>
          <w:bCs w:val="0"/>
          <w:color w:val="000000" w:themeColor="text1"/>
          <w:spacing w:val="6"/>
          <w:kern w:val="28"/>
          <w:sz w:val="28"/>
          <w:szCs w:val="28"/>
          <w14:textFill>
            <w14:solidFill>
              <w14:schemeClr w14:val="tx1"/>
            </w14:solidFill>
          </w14:textFill>
        </w:rPr>
        <w:t>“普通高职自主招生招收中职考生”</w:t>
      </w:r>
      <w:r>
        <w:rPr>
          <w:rFonts w:hint="eastAsia" w:ascii="Times New Roman" w:hAnsi="Times New Roman" w:eastAsia="仿宋" w:cs="Times New Roman"/>
          <w:b/>
          <w:bCs w:val="0"/>
          <w:color w:val="000000" w:themeColor="text1"/>
          <w:spacing w:val="6"/>
          <w:kern w:val="28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免试生</w:t>
      </w:r>
      <w:r>
        <w:rPr>
          <w:rFonts w:hint="eastAsia" w:ascii="Times New Roman" w:hAnsi="Times New Roman" w:eastAsia="仿宋" w:cs="Times New Roman"/>
          <w:b/>
          <w:bCs w:val="0"/>
          <w:color w:val="000000" w:themeColor="text1"/>
          <w:spacing w:val="6"/>
          <w:kern w:val="28"/>
          <w:sz w:val="28"/>
          <w:szCs w:val="28"/>
          <w14:textFill>
            <w14:solidFill>
              <w14:schemeClr w14:val="tx1"/>
            </w14:solidFill>
          </w14:textFill>
        </w:rPr>
        <w:t>招生具体要求</w:t>
      </w:r>
    </w:p>
    <w:tbl>
      <w:tblPr>
        <w:tblStyle w:val="5"/>
        <w:tblW w:w="10801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230"/>
        <w:gridCol w:w="810"/>
        <w:gridCol w:w="870"/>
        <w:gridCol w:w="990"/>
        <w:gridCol w:w="750"/>
        <w:gridCol w:w="3324"/>
        <w:gridCol w:w="927"/>
        <w:gridCol w:w="108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tblHeader/>
          <w:jc w:val="center"/>
        </w:trPr>
        <w:tc>
          <w:tcPr>
            <w:tcW w:w="8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lang w:bidi="ar"/>
              </w:rPr>
              <w:t>序号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lang w:bidi="ar"/>
              </w:rPr>
              <w:t>专业名称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lang w:bidi="ar"/>
              </w:rPr>
              <w:t>校区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lang w:bidi="ar"/>
              </w:rPr>
              <w:t>专业代号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lang w:bidi="ar"/>
              </w:rPr>
              <w:t>学费（元/学年）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lang w:bidi="ar"/>
              </w:rPr>
              <w:t>学制</w:t>
            </w:r>
          </w:p>
        </w:tc>
        <w:tc>
          <w:tcPr>
            <w:tcW w:w="3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lang w:bidi="ar"/>
              </w:rPr>
              <w:t>中职专业要求</w:t>
            </w:r>
          </w:p>
        </w:tc>
        <w:tc>
          <w:tcPr>
            <w:tcW w:w="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lang w:bidi="ar"/>
              </w:rPr>
              <w:t>招生对象学历要求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4"/>
                <w:lang w:val="en-US" w:eastAsia="zh-CN" w:bidi="ar"/>
              </w:rPr>
              <w:t>免试生获奖</w:t>
            </w: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lang w:bidi="ar"/>
              </w:rPr>
              <w:t>证书要求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9" w:hRule="atLeast"/>
          <w:jc w:val="center"/>
        </w:trPr>
        <w:tc>
          <w:tcPr>
            <w:tcW w:w="8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计算机网络技术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天河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608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6410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计算机应用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计算机网络技术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软件与信息服务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数字媒体技术应用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移动应用技术与服务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网络信息安全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网络安防系统安装与维护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网站建设与管理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计算机平面设计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计算机与数码产品维修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计算机与数码设备维修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计算机速录</w:t>
            </w:r>
          </w:p>
        </w:tc>
        <w:tc>
          <w:tcPr>
            <w:tcW w:w="927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中职应往届毕业生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中职应往届毕业生</w:t>
            </w:r>
          </w:p>
        </w:tc>
        <w:tc>
          <w:tcPr>
            <w:tcW w:w="1081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获得省级（含）以上行政部门主办的职业技能大赛二等奖及以上奖项，或全国职业院校大赛三等奖及以上奖项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学前教育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荔湾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609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5250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幼儿保育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学前教育</w:t>
            </w:r>
          </w:p>
        </w:tc>
        <w:tc>
          <w:tcPr>
            <w:tcW w:w="927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1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模具设计与制造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白云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610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6410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机械制造技术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机械加工技术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数控技术应用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金属热加工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焊接技术应用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金属表面处理技术应用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增材制造技术应用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模具制造技术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机电产品检测技术应用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工业产品质量检测技术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机电设备安装与维修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智能设备运行与维护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光电仪器制造与维修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电机电器制造与维修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制冷和空调设备运行与维修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制冷和空调设备运行与维护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电梯安装与维修保养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有色装备运行与维护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建材装备运行与维护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机电技术应用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电气运行与控制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电气技术应用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电气设备运行与控制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工业机器人技术应用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工业自动化仪表及应用</w:t>
            </w:r>
          </w:p>
        </w:tc>
        <w:tc>
          <w:tcPr>
            <w:tcW w:w="927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1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8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电子商务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白云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611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5250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电子商务</w:t>
            </w:r>
          </w:p>
        </w:tc>
        <w:tc>
          <w:tcPr>
            <w:tcW w:w="927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</w:p>
        </w:tc>
        <w:tc>
          <w:tcPr>
            <w:tcW w:w="1081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8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汽车技术服务与营销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白云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612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5250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道路与桥梁工程施工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公路养护与管理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公路运输管理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交通运营服务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工程机械运用与维修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交通工程机械运用与维修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汽车整车与配件营销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汽车服务与营销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汽车运用与维修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汽车车身修复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汽车美容与装潢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新能源汽车维修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新能源汽车运用与维修</w:t>
            </w:r>
          </w:p>
        </w:tc>
        <w:tc>
          <w:tcPr>
            <w:tcW w:w="927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</w:p>
        </w:tc>
        <w:tc>
          <w:tcPr>
            <w:tcW w:w="1081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商务日语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白云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613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5250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商务英语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商务日语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商务德语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商务韩语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商务俄语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商务法语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商务泰语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商务阿拉伯语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旅游外语</w:t>
            </w:r>
          </w:p>
        </w:tc>
        <w:tc>
          <w:tcPr>
            <w:tcW w:w="927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中职应往届毕业生</w:t>
            </w:r>
          </w:p>
        </w:tc>
        <w:tc>
          <w:tcPr>
            <w:tcW w:w="1081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获得省级（含）以上行政部门主办的职业技能大赛二等奖及以上奖项，或全国职业院校大赛三等奖及以上奖项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人力资源管理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highlight w:val="none"/>
                <w:lang w:eastAsia="zh-CN" w:bidi="ar"/>
              </w:rPr>
              <w:t>白云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614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5250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民政服务与管理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人力资源管理事务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社会保障事务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工商行政管理事务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产品质量监督检验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民政服务</w:t>
            </w:r>
          </w:p>
        </w:tc>
        <w:tc>
          <w:tcPr>
            <w:tcW w:w="927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</w:p>
        </w:tc>
        <w:tc>
          <w:tcPr>
            <w:tcW w:w="1081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</w:p>
        </w:tc>
      </w:tr>
    </w:tbl>
    <w:p>
      <w:pPr>
        <w:widowControl/>
        <w:snapToGrid w:val="0"/>
        <w:spacing w:before="195" w:beforeLines="60" w:line="360" w:lineRule="auto"/>
        <w:jc w:val="both"/>
        <w:rPr>
          <w:rFonts w:hint="eastAsia" w:ascii="Times New Roman" w:hAnsi="Times New Roman" w:eastAsia="仿宋" w:cs="Times New Roman"/>
          <w:b/>
          <w:kern w:val="0"/>
          <w:sz w:val="28"/>
          <w:szCs w:val="28"/>
        </w:rPr>
      </w:pPr>
    </w:p>
    <w:p>
      <w:pPr>
        <w:widowControl/>
        <w:snapToGrid w:val="0"/>
        <w:spacing w:before="195" w:beforeLines="60" w:line="360" w:lineRule="auto"/>
        <w:jc w:val="both"/>
        <w:rPr>
          <w:rFonts w:hint="eastAsia" w:ascii="Times New Roman" w:hAnsi="Times New Roman" w:eastAsia="仿宋" w:cs="Times New Roman"/>
          <w:b/>
          <w:kern w:val="0"/>
          <w:sz w:val="28"/>
          <w:szCs w:val="28"/>
        </w:rPr>
      </w:pPr>
    </w:p>
    <w:p>
      <w:pPr>
        <w:widowControl/>
        <w:snapToGrid w:val="0"/>
        <w:spacing w:before="195" w:beforeLines="60" w:line="360" w:lineRule="auto"/>
        <w:ind w:firstLine="1968" w:firstLineChars="700"/>
        <w:jc w:val="both"/>
        <w:rPr>
          <w:rFonts w:hint="eastAsia" w:ascii="Times New Roman" w:hAnsi="Times New Roman" w:eastAsia="仿宋" w:cs="Times New Roman"/>
          <w:b/>
          <w:kern w:val="0"/>
          <w:sz w:val="28"/>
          <w:szCs w:val="28"/>
        </w:rPr>
      </w:pPr>
    </w:p>
    <w:p>
      <w:pPr>
        <w:widowControl/>
        <w:snapToGrid w:val="0"/>
        <w:spacing w:before="195" w:beforeLines="60" w:line="360" w:lineRule="auto"/>
        <w:jc w:val="both"/>
        <w:rPr>
          <w:rFonts w:ascii="Times New Roman" w:hAnsi="Times New Roman" w:eastAsia="仿宋" w:cs="Times New Roman"/>
          <w:b/>
          <w:kern w:val="0"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kern w:val="0"/>
          <w:sz w:val="28"/>
          <w:szCs w:val="28"/>
        </w:rPr>
        <w:t xml:space="preserve">表2   </w:t>
      </w:r>
      <w:r>
        <w:rPr>
          <w:rFonts w:hint="eastAsia" w:ascii="Times New Roman" w:hAnsi="Times New Roman" w:eastAsia="仿宋" w:cs="Times New Roman"/>
          <w:b/>
          <w:kern w:val="0"/>
          <w:sz w:val="28"/>
          <w:szCs w:val="28"/>
          <w:lang w:eastAsia="zh-CN"/>
        </w:rPr>
        <w:t>“普通现代学徒制试点”免试生招生具体要求</w:t>
      </w:r>
    </w:p>
    <w:tbl>
      <w:tblPr>
        <w:tblStyle w:val="5"/>
        <w:tblW w:w="6266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006"/>
        <w:gridCol w:w="600"/>
        <w:gridCol w:w="1120"/>
        <w:gridCol w:w="790"/>
        <w:gridCol w:w="950"/>
        <w:gridCol w:w="860"/>
        <w:gridCol w:w="1180"/>
        <w:gridCol w:w="1210"/>
        <w:gridCol w:w="9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  <w:t>专业名称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  <w:t>专业代号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  <w:t>招生对象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  <w:t>招生计划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  <w:t>（人）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  <w:t>学费（元/学年）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2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  <w:t>学制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  <w:t>教学安排</w:t>
            </w:r>
          </w:p>
          <w:p>
            <w:pPr>
              <w:widowControl/>
              <w:jc w:val="center"/>
              <w:textAlignment w:val="center"/>
              <w:rPr>
                <w:rFonts w:hint="eastAsia" w:ascii="u5b8bu4f53" w:hAnsi="u5b8bu4f53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  <w:t>合作企业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  <w:t>招生对象学历要求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4"/>
              </w:rPr>
              <w:t>免试生获奖证书要求</w:t>
            </w: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4"/>
                <w:lang w:val="en-US" w:eastAsia="zh-CN"/>
              </w:rPr>
              <w:t>面向中职生</w:t>
            </w: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4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工程测量技术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SansSerif" w:cs="Times New Roman"/>
                <w:color w:val="000000"/>
                <w:kern w:val="0"/>
                <w:sz w:val="22"/>
                <w:szCs w:val="22"/>
              </w:rPr>
              <w:t>601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合作企业在职员工和其他人员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6410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所有学段都在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合作企业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广州全成多维信息技术有限公司</w:t>
            </w:r>
          </w:p>
        </w:tc>
        <w:tc>
          <w:tcPr>
            <w:tcW w:w="43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普通高中或中职应往届毕业生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现代物流管理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SansSerif" w:cs="Times New Roman"/>
                <w:color w:val="000000"/>
                <w:kern w:val="0"/>
                <w:sz w:val="22"/>
                <w:szCs w:val="22"/>
              </w:rPr>
              <w:t>602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合作企业在职员工和其他人员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5250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所有学段都在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合作企业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广州顺丰速运有限公司</w:t>
            </w:r>
          </w:p>
        </w:tc>
        <w:tc>
          <w:tcPr>
            <w:tcW w:w="4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664" w:type="pct"/>
            <w:vMerge w:val="restart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110" w:firstLineChars="50"/>
              <w:jc w:val="left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获得省级（含）以上行政部门主办的职业技能大赛二等奖及以上奖项，或全国职业院校大赛三等奖及以上奖项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工商企业管理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SansSerif" w:cs="Times New Roman"/>
                <w:color w:val="000000"/>
                <w:kern w:val="0"/>
                <w:sz w:val="22"/>
                <w:szCs w:val="22"/>
              </w:rPr>
              <w:t>603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合作企业在职员工和其他人员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5250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所有学段都在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合作企业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广东恒富四海实业有限公司</w:t>
            </w:r>
          </w:p>
        </w:tc>
        <w:tc>
          <w:tcPr>
            <w:tcW w:w="4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664" w:type="pct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机电一体化技术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SansSerif" w:cs="Times New Roman"/>
                <w:kern w:val="0"/>
                <w:sz w:val="22"/>
                <w:szCs w:val="22"/>
              </w:rPr>
              <w:t>604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仅限合作企业在职员工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15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6410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2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年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所有学段都在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合作企业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东莞新能德科技有限公司</w:t>
            </w:r>
          </w:p>
        </w:tc>
        <w:tc>
          <w:tcPr>
            <w:tcW w:w="4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664" w:type="pct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机电一体化技术</w:t>
            </w:r>
          </w:p>
        </w:tc>
        <w:tc>
          <w:tcPr>
            <w:tcW w:w="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SansSerif" w:cs="Times New Roman"/>
                <w:kern w:val="0"/>
                <w:sz w:val="22"/>
                <w:szCs w:val="22"/>
              </w:rPr>
              <w:t>605</w:t>
            </w:r>
          </w:p>
        </w:tc>
        <w:tc>
          <w:tcPr>
            <w:tcW w:w="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仅限合作企业在职员工</w:t>
            </w:r>
          </w:p>
        </w:tc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15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6410</w:t>
            </w: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2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年</w:t>
            </w:r>
          </w:p>
        </w:tc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所有学段都在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合作企业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广东利元亨智能装备股份有限公司</w:t>
            </w:r>
          </w:p>
        </w:tc>
        <w:tc>
          <w:tcPr>
            <w:tcW w:w="4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664" w:type="pct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56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ajorEastAsia" w:hAnsiTheme="majorEastAsia" w:eastAsia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bCs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ajorEastAsia" w:hAnsiTheme="majorEastAsia" w:eastAsia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bCs/>
                <w:color w:val="000000"/>
                <w:kern w:val="0"/>
                <w:sz w:val="24"/>
              </w:rPr>
              <w:t>205</w:t>
            </w:r>
          </w:p>
        </w:tc>
        <w:tc>
          <w:tcPr>
            <w:tcW w:w="306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napToGrid w:val="0"/>
        <w:spacing w:line="336" w:lineRule="auto"/>
        <w:ind w:firstLine="562" w:firstLineChars="200"/>
        <w:jc w:val="left"/>
        <w:rPr>
          <w:rFonts w:ascii="Times New Roman" w:hAnsi="Times New Roman" w:eastAsia="仿宋" w:cs="Times New Roman"/>
          <w:b/>
          <w:kern w:val="0"/>
          <w:sz w:val="28"/>
          <w:szCs w:val="28"/>
        </w:rPr>
      </w:pPr>
    </w:p>
    <w:p>
      <w:pPr>
        <w:widowControl/>
        <w:snapToGrid w:val="0"/>
        <w:spacing w:line="336" w:lineRule="auto"/>
        <w:jc w:val="center"/>
        <w:rPr>
          <w:rFonts w:hint="eastAsia" w:ascii="Times New Roman" w:hAnsi="Times New Roman" w:eastAsia="仿宋" w:cs="Times New Roman"/>
          <w:b/>
          <w:kern w:val="0"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" w:cs="Times New Roman"/>
          <w:b/>
          <w:kern w:val="0"/>
          <w:sz w:val="28"/>
          <w:szCs w:val="28"/>
        </w:rPr>
        <w:t xml:space="preserve">表3   </w:t>
      </w:r>
      <w:r>
        <w:rPr>
          <w:rFonts w:hint="eastAsia" w:ascii="Times New Roman" w:hAnsi="Times New Roman" w:eastAsia="仿宋" w:cs="Times New Roman"/>
          <w:b/>
          <w:kern w:val="0"/>
          <w:sz w:val="28"/>
          <w:szCs w:val="28"/>
          <w:lang w:eastAsia="zh-CN"/>
        </w:rPr>
        <w:t>“退役军人现代学徒制专项试点”</w:t>
      </w:r>
      <w:r>
        <w:rPr>
          <w:rFonts w:hint="eastAsia" w:ascii="Times New Roman" w:hAnsi="Times New Roman" w:eastAsia="仿宋" w:cs="Times New Roman"/>
          <w:b/>
          <w:kern w:val="0"/>
          <w:sz w:val="28"/>
          <w:szCs w:val="28"/>
        </w:rPr>
        <w:t>免试生招生具体要求</w:t>
      </w:r>
    </w:p>
    <w:tbl>
      <w:tblPr>
        <w:tblStyle w:val="5"/>
        <w:tblW w:w="6233" w:type="pct"/>
        <w:tblInd w:w="-104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1063"/>
        <w:gridCol w:w="759"/>
        <w:gridCol w:w="946"/>
        <w:gridCol w:w="831"/>
        <w:gridCol w:w="608"/>
        <w:gridCol w:w="610"/>
        <w:gridCol w:w="714"/>
        <w:gridCol w:w="1156"/>
        <w:gridCol w:w="1046"/>
        <w:gridCol w:w="19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  <w:t>招生专业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  <w:t>专业代号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  <w:t>招生计划（人）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  <w:t>学费（元/学年）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  <w:t>学制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  <w:t>专业要求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  <w:t>招生对象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  <w:t>学历要求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  <w:t>教学地点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4"/>
              </w:rPr>
              <w:t>免试生获奖证书要求</w:t>
            </w: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4"/>
                <w:lang w:val="en-US" w:eastAsia="zh-CN"/>
              </w:rPr>
              <w:t>面向中职生</w:t>
            </w: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4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电子商务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606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5250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3年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33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退役军人</w:t>
            </w:r>
          </w:p>
        </w:tc>
        <w:tc>
          <w:tcPr>
            <w:tcW w:w="544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普通高中或中职应往届毕业生</w:t>
            </w:r>
          </w:p>
        </w:tc>
        <w:tc>
          <w:tcPr>
            <w:tcW w:w="492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肇庆市农业学校</w:t>
            </w:r>
          </w:p>
        </w:tc>
        <w:tc>
          <w:tcPr>
            <w:tcW w:w="913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ind w:firstLine="110" w:firstLineChars="50"/>
              <w:jc w:val="left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获得省级（含）以上行政部门主办的职业技能大赛二等奖及以上奖项，或全国职业院校大赛三等奖及以上奖项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数字媒体技术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607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6410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3年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336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" w:type="pct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3" w:type="pct"/>
            <w:vMerge w:val="continue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3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ajorEastAsia" w:hAnsiTheme="majorEastAsia" w:eastAsia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bCs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ajorEastAsia" w:hAnsiTheme="majorEastAsia" w:eastAsia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bCs/>
                <w:color w:val="000000"/>
                <w:kern w:val="0"/>
                <w:sz w:val="24"/>
              </w:rPr>
              <w:t>80</w:t>
            </w:r>
          </w:p>
        </w:tc>
        <w:tc>
          <w:tcPr>
            <w:tcW w:w="325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u5b8bu4f53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ans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lNzk1NDVkZDdiNjU2ZTRkNTg4M2I1ZDRlMWJkODMifQ=="/>
  </w:docVars>
  <w:rsids>
    <w:rsidRoot w:val="5D2B312C"/>
    <w:rsid w:val="10C52F76"/>
    <w:rsid w:val="1BBD643F"/>
    <w:rsid w:val="1C3A54EC"/>
    <w:rsid w:val="26DE3710"/>
    <w:rsid w:val="27661D09"/>
    <w:rsid w:val="28B0406B"/>
    <w:rsid w:val="2C4F05FE"/>
    <w:rsid w:val="3C50711C"/>
    <w:rsid w:val="3F312C95"/>
    <w:rsid w:val="462D153C"/>
    <w:rsid w:val="463137D5"/>
    <w:rsid w:val="46A74CD7"/>
    <w:rsid w:val="4C980092"/>
    <w:rsid w:val="4CD35F5F"/>
    <w:rsid w:val="50CB2C80"/>
    <w:rsid w:val="5C8776A8"/>
    <w:rsid w:val="5D2B312C"/>
    <w:rsid w:val="6ED806AC"/>
    <w:rsid w:val="726E57C3"/>
    <w:rsid w:val="7BE6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qFormat/>
    <w:uiPriority w:val="0"/>
    <w:pPr>
      <w:spacing w:line="320" w:lineRule="exact"/>
      <w:jc w:val="center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3">
    <w:name w:val="Title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2138</Words>
  <Characters>2416</Characters>
  <Lines>0</Lines>
  <Paragraphs>0</Paragraphs>
  <TotalTime>7</TotalTime>
  <ScaleCrop>false</ScaleCrop>
  <LinksUpToDate>false</LinksUpToDate>
  <CharactersWithSpaces>2425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2022-05-11T01:45:00Z</dcterms:created>
  <dc:creator>dell</dc:creator>
  <cp:lastModifiedBy>admin</cp:lastModifiedBy>
  <dcterms:modified xsi:type="dcterms:W3CDTF">2022-05-12T03:00:19Z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E1BB319D24BB44FBB2A891BA33845E5D</vt:lpwstr>
  </property>
</Properties>
</file>